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F0" w:rsidRPr="00691E5D" w:rsidRDefault="00691E5D" w:rsidP="004E09F0">
      <w:pPr>
        <w:pStyle w:val="Sangra3detindependiente"/>
        <w:ind w:hanging="720"/>
        <w:jc w:val="center"/>
        <w:rPr>
          <w:rFonts w:ascii="Trebuchet MS" w:hAnsi="Trebuchet MS"/>
          <w:b/>
          <w:bCs/>
          <w:color w:val="FF0000"/>
          <w:sz w:val="40"/>
          <w:szCs w:val="40"/>
        </w:rPr>
      </w:pPr>
      <w:r w:rsidRPr="00691E5D">
        <w:rPr>
          <w:rFonts w:ascii="Trebuchet MS" w:hAnsi="Trebuchet MS"/>
          <w:b/>
          <w:bCs/>
          <w:color w:val="FF0000"/>
          <w:sz w:val="40"/>
          <w:szCs w:val="40"/>
        </w:rPr>
        <w:t>Bibliografía</w:t>
      </w:r>
    </w:p>
    <w:p w:rsidR="00691E5D" w:rsidRPr="00691E5D" w:rsidRDefault="00691E5D" w:rsidP="004E09F0">
      <w:pPr>
        <w:pStyle w:val="Sangra3detindependiente"/>
        <w:ind w:hanging="720"/>
        <w:jc w:val="center"/>
        <w:rPr>
          <w:rFonts w:ascii="Trebuchet MS" w:hAnsi="Trebuchet MS"/>
          <w:b/>
          <w:bCs/>
          <w:color w:val="FF0000"/>
          <w:sz w:val="40"/>
          <w:szCs w:val="40"/>
        </w:rPr>
      </w:pPr>
      <w:r w:rsidRPr="00691E5D">
        <w:rPr>
          <w:rFonts w:ascii="Trebuchet MS" w:hAnsi="Trebuchet MS"/>
          <w:b/>
          <w:bCs/>
          <w:color w:val="FF0000"/>
          <w:sz w:val="40"/>
          <w:szCs w:val="40"/>
        </w:rPr>
        <w:t>Orientación Educativa</w:t>
      </w:r>
    </w:p>
    <w:p w:rsidR="004E09F0" w:rsidRPr="00691E5D" w:rsidRDefault="004E09F0" w:rsidP="004E09F0">
      <w:pPr>
        <w:pStyle w:val="Sangra3detindependiente"/>
        <w:ind w:hanging="720"/>
        <w:rPr>
          <w:rFonts w:ascii="Trebuchet MS" w:hAnsi="Trebuchet MS"/>
          <w:b/>
          <w:bCs/>
          <w:i/>
          <w:color w:val="FF0000"/>
          <w:u w:val="single"/>
        </w:rPr>
      </w:pPr>
    </w:p>
    <w:p w:rsidR="00F75243" w:rsidRPr="00E16473" w:rsidRDefault="00F75243" w:rsidP="00C5594F">
      <w:pPr>
        <w:pStyle w:val="Sangra3detindependiente"/>
        <w:numPr>
          <w:ilvl w:val="0"/>
          <w:numId w:val="3"/>
        </w:numPr>
        <w:ind w:left="709"/>
        <w:jc w:val="left"/>
        <w:rPr>
          <w:rFonts w:ascii="Trebuchet MS" w:hAnsi="Trebuchet MS" w:cs="Times New Roman"/>
          <w:color w:val="000000"/>
          <w:lang w:val="es-MX" w:eastAsia="es-MX"/>
        </w:rPr>
      </w:pPr>
      <w:r w:rsidRPr="00E16473">
        <w:rPr>
          <w:rFonts w:ascii="Trebuchet MS" w:hAnsi="Trebuchet MS" w:cs="Times New Roman"/>
          <w:color w:val="000000"/>
          <w:lang w:val="es-MX" w:eastAsia="es-MX"/>
        </w:rPr>
        <w:t>Carreras por campo ocupacional. [En línea]. [Consultado 28 de enero 2019]. En: https://www.dgoserver.unam.mx/portaldgose/bolsa-trabajo/htmls/bolsa-carreras-campo-ocupacional.html</w:t>
      </w:r>
    </w:p>
    <w:p w:rsidR="00F75243" w:rsidRDefault="00F75243" w:rsidP="00F75243">
      <w:pPr>
        <w:pStyle w:val="Sangra3detindependiente"/>
        <w:ind w:left="708" w:firstLine="0"/>
        <w:jc w:val="left"/>
        <w:rPr>
          <w:rFonts w:ascii="Trebuchet MS" w:hAnsi="Trebuchet MS" w:cs="Times New Roman"/>
          <w:color w:val="000000"/>
          <w:lang w:val="es-MX" w:eastAsia="es-MX"/>
        </w:rPr>
      </w:pPr>
    </w:p>
    <w:p w:rsidR="00F75243" w:rsidRPr="00E16473" w:rsidRDefault="00F75243" w:rsidP="00C5594F">
      <w:pPr>
        <w:pStyle w:val="Sangra3detindependiente"/>
        <w:numPr>
          <w:ilvl w:val="0"/>
          <w:numId w:val="3"/>
        </w:numPr>
        <w:ind w:left="709"/>
        <w:jc w:val="left"/>
        <w:rPr>
          <w:rFonts w:ascii="Trebuchet MS" w:hAnsi="Trebuchet MS" w:cs="Times New Roman"/>
          <w:color w:val="000000"/>
          <w:lang w:val="es-MX" w:eastAsia="es-MX"/>
        </w:rPr>
      </w:pPr>
      <w:r w:rsidRPr="00573FF5">
        <w:rPr>
          <w:rFonts w:ascii="Trebuchet MS" w:hAnsi="Trebuchet MS" w:cs="Times New Roman"/>
          <w:color w:val="000000"/>
          <w:lang w:val="es-MX" w:eastAsia="es-MX"/>
        </w:rPr>
        <w:t>Cómo citar en formato APA. [En línea]</w:t>
      </w:r>
      <w:proofErr w:type="gramStart"/>
      <w:r w:rsidRPr="00573FF5">
        <w:rPr>
          <w:rFonts w:ascii="Trebuchet MS" w:hAnsi="Trebuchet MS" w:cs="Times New Roman"/>
          <w:color w:val="000000"/>
          <w:lang w:val="es-MX" w:eastAsia="es-MX"/>
        </w:rPr>
        <w:t>.[</w:t>
      </w:r>
      <w:proofErr w:type="gramEnd"/>
      <w:r w:rsidRPr="00573FF5">
        <w:rPr>
          <w:rFonts w:ascii="Trebuchet MS" w:hAnsi="Trebuchet MS" w:cs="Times New Roman"/>
          <w:color w:val="000000"/>
          <w:lang w:val="es-MX" w:eastAsia="es-MX"/>
        </w:rPr>
        <w:t>Consultado 28 de enero del 2019]. En: https://bibliotecas.unam.mx/index.php/desarrollo-de-habilidades-informativas/como-hacer-citas-y-referencias-en-formato-apa</w:t>
      </w:r>
    </w:p>
    <w:p w:rsidR="00F75243" w:rsidRDefault="00F75243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val="es-MX" w:eastAsia="es-MX"/>
        </w:rPr>
      </w:pPr>
    </w:p>
    <w:p w:rsidR="00C71F16" w:rsidRPr="005A3ABB" w:rsidRDefault="003611B0" w:rsidP="00C5594F">
      <w:pPr>
        <w:pStyle w:val="Sangra3detindependiente"/>
        <w:numPr>
          <w:ilvl w:val="0"/>
          <w:numId w:val="3"/>
        </w:numPr>
        <w:ind w:left="709"/>
        <w:rPr>
          <w:rFonts w:ascii="Trebuchet MS" w:hAnsi="Trebuchet MS" w:cs="Times New Roman"/>
          <w:color w:val="000000"/>
          <w:lang w:val="es-MX" w:eastAsia="es-MX"/>
        </w:rPr>
      </w:pPr>
      <w:r w:rsidRPr="005A3ABB">
        <w:rPr>
          <w:rFonts w:ascii="Trebuchet MS" w:hAnsi="Trebuchet MS" w:cs="Times New Roman"/>
          <w:color w:val="000000"/>
          <w:lang w:val="es-MX" w:eastAsia="es-MX"/>
        </w:rPr>
        <w:t>Díaz, M. Reseña de "La profesión universitaria en el contexto de la modernización". Tiempo de educar, Enero-Junio 235-242. [En línea]. [</w:t>
      </w:r>
      <w:bookmarkStart w:id="0" w:name="_GoBack"/>
      <w:bookmarkEnd w:id="0"/>
      <w:r w:rsidR="00775560" w:rsidRPr="005A3ABB">
        <w:rPr>
          <w:rFonts w:ascii="Trebuchet MS" w:hAnsi="Trebuchet MS" w:cs="Times New Roman"/>
          <w:color w:val="000000"/>
          <w:lang w:val="es-MX" w:eastAsia="es-MX"/>
        </w:rPr>
        <w:t>Consultado</w:t>
      </w:r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 21 de Enero del 2019]. En: </w:t>
      </w:r>
      <w:r w:rsidR="008953D8" w:rsidRPr="005A3ABB">
        <w:rPr>
          <w:rFonts w:ascii="Trebuchet MS" w:hAnsi="Trebuchet MS" w:cs="Times New Roman"/>
          <w:color w:val="000000"/>
          <w:lang w:val="es-MX" w:eastAsia="es-MX"/>
        </w:rPr>
        <w:t>https://www.redalyc.org/pdf/311/31113164009.pdf</w:t>
      </w:r>
    </w:p>
    <w:p w:rsidR="000A322F" w:rsidRPr="005A3ABB" w:rsidRDefault="000A322F" w:rsidP="00C5594F">
      <w:pPr>
        <w:pStyle w:val="Sangra3detindependiente"/>
        <w:ind w:left="709" w:firstLine="0"/>
        <w:rPr>
          <w:rFonts w:ascii="Trebuchet MS" w:hAnsi="Trebuchet MS" w:cs="Times New Roman"/>
          <w:color w:val="000000"/>
          <w:lang w:val="es-MX" w:eastAsia="es-MX"/>
        </w:rPr>
      </w:pPr>
    </w:p>
    <w:p w:rsidR="000A322F" w:rsidRPr="000A322F" w:rsidRDefault="00C53D10" w:rsidP="00C5594F">
      <w:pPr>
        <w:pStyle w:val="Sangra3detindependiente"/>
        <w:numPr>
          <w:ilvl w:val="0"/>
          <w:numId w:val="3"/>
        </w:numPr>
        <w:ind w:left="709"/>
        <w:rPr>
          <w:rFonts w:ascii="Trebuchet MS" w:hAnsi="Trebuchet MS" w:cs="Times New Roman"/>
          <w:color w:val="000000"/>
          <w:lang w:val="es-MX" w:eastAsia="es-MX"/>
        </w:rPr>
      </w:pPr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Domínguez de la Ossa, E., García </w:t>
      </w:r>
      <w:proofErr w:type="spellStart"/>
      <w:r w:rsidRPr="005A3ABB">
        <w:rPr>
          <w:rFonts w:ascii="Trebuchet MS" w:hAnsi="Trebuchet MS" w:cs="Times New Roman"/>
          <w:color w:val="000000"/>
          <w:lang w:val="es-MX" w:eastAsia="es-MX"/>
        </w:rPr>
        <w:t>Vesga</w:t>
      </w:r>
      <w:proofErr w:type="spellEnd"/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, M. A. (2013). Desarrollo teórico de la </w:t>
      </w:r>
      <w:proofErr w:type="spellStart"/>
      <w:r w:rsidRPr="005A3ABB">
        <w:rPr>
          <w:rFonts w:ascii="Trebuchet MS" w:hAnsi="Trebuchet MS" w:cs="Times New Roman"/>
          <w:color w:val="000000"/>
          <w:lang w:val="es-MX" w:eastAsia="es-MX"/>
        </w:rPr>
        <w:t>resilencia</w:t>
      </w:r>
      <w:proofErr w:type="spellEnd"/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 y su aplicación en situaciones adversas: una visión analítica. Revista Latinoamericana de Ciencias Sociales, Niñez y Juventud, 11 Enero-Junio, 63-77. [</w:t>
      </w:r>
      <w:r w:rsidR="005A3ABB" w:rsidRPr="005A3ABB">
        <w:rPr>
          <w:rFonts w:ascii="Trebuchet MS" w:hAnsi="Trebuchet MS" w:cs="Times New Roman"/>
          <w:color w:val="000000"/>
          <w:lang w:val="es-MX" w:eastAsia="es-MX"/>
        </w:rPr>
        <w:t>En</w:t>
      </w:r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 línea]. [Consultado 25 de enero de 2019]. En: https://www.redalyc.org/pdf/773/77325885001.pdf</w:t>
      </w:r>
    </w:p>
    <w:p w:rsidR="000A322F" w:rsidRDefault="000A322F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val="es-MX" w:eastAsia="es-MX"/>
        </w:rPr>
      </w:pPr>
    </w:p>
    <w:p w:rsidR="00C5594F" w:rsidRDefault="00C5594F" w:rsidP="00C5594F">
      <w:pPr>
        <w:pStyle w:val="Sangra3detindependiente"/>
        <w:numPr>
          <w:ilvl w:val="0"/>
          <w:numId w:val="2"/>
        </w:numPr>
        <w:rPr>
          <w:rStyle w:val="Hipervnculo"/>
          <w:rFonts w:ascii="Trebuchet MS" w:hAnsi="Trebuchet MS"/>
          <w:bCs/>
          <w:color w:val="auto"/>
          <w:u w:val="none"/>
        </w:rPr>
      </w:pPr>
      <w:r>
        <w:rPr>
          <w:rStyle w:val="Hipervnculo"/>
          <w:rFonts w:ascii="Trebuchet MS" w:hAnsi="Trebuchet MS"/>
          <w:bCs/>
          <w:color w:val="auto"/>
          <w:u w:val="none"/>
        </w:rPr>
        <w:t>Guía de Carreras 2018-2019. UNAM (2018). México: UNAM.</w:t>
      </w:r>
    </w:p>
    <w:p w:rsidR="00C5594F" w:rsidRPr="00C5594F" w:rsidRDefault="00C5594F" w:rsidP="00C5594F">
      <w:pPr>
        <w:pStyle w:val="Sangra3detindependiente"/>
        <w:ind w:left="708" w:firstLine="0"/>
        <w:rPr>
          <w:rFonts w:ascii="Trebuchet MS" w:hAnsi="Trebuchet MS" w:cs="Times New Roman"/>
          <w:color w:val="000000"/>
          <w:lang w:eastAsia="es-MX"/>
        </w:rPr>
      </w:pPr>
    </w:p>
    <w:p w:rsidR="00C5594F" w:rsidRDefault="00C5594F" w:rsidP="00C5594F">
      <w:pPr>
        <w:pStyle w:val="Sangra3detindependiente"/>
        <w:numPr>
          <w:ilvl w:val="0"/>
          <w:numId w:val="2"/>
        </w:numPr>
        <w:rPr>
          <w:rStyle w:val="Hipervnculo"/>
          <w:rFonts w:ascii="Trebuchet MS" w:hAnsi="Trebuchet MS"/>
          <w:bCs/>
          <w:color w:val="auto"/>
          <w:u w:val="none"/>
        </w:rPr>
      </w:pPr>
      <w:r>
        <w:rPr>
          <w:rStyle w:val="Hipervnculo"/>
          <w:rFonts w:ascii="Trebuchet MS" w:hAnsi="Trebuchet MS"/>
          <w:bCs/>
          <w:color w:val="auto"/>
          <w:u w:val="none"/>
        </w:rPr>
        <w:t xml:space="preserve">Guía de Carreras 2021-2022. UNAM (2022). México: UNAM. </w:t>
      </w:r>
      <w:r w:rsidRPr="00691E5D">
        <w:rPr>
          <w:rFonts w:ascii="Trebuchet MS" w:hAnsi="Trebuchet MS"/>
          <w:bCs/>
        </w:rPr>
        <w:t>[En línea].</w:t>
      </w:r>
      <w:r>
        <w:rPr>
          <w:rFonts w:ascii="Trebuchet MS" w:hAnsi="Trebuchet MS"/>
          <w:bCs/>
        </w:rPr>
        <w:t xml:space="preserve"> En: </w:t>
      </w:r>
    </w:p>
    <w:p w:rsidR="00C5594F" w:rsidRPr="00B63267" w:rsidRDefault="00C5594F" w:rsidP="00C5594F">
      <w:pPr>
        <w:pStyle w:val="Sangra3detindependiente"/>
        <w:ind w:firstLine="0"/>
        <w:rPr>
          <w:rStyle w:val="Hipervnculo"/>
          <w:rFonts w:ascii="Trebuchet MS" w:hAnsi="Trebuchet MS"/>
          <w:bCs/>
          <w:color w:val="auto"/>
          <w:u w:val="none"/>
        </w:rPr>
      </w:pPr>
      <w:r w:rsidRPr="00B63267">
        <w:rPr>
          <w:rStyle w:val="Hipervnculo"/>
          <w:rFonts w:ascii="Trebuchet MS" w:hAnsi="Trebuchet MS"/>
          <w:color w:val="auto"/>
          <w:u w:val="none"/>
        </w:rPr>
        <w:t>https://www.dgoae.servicios.unam.mx/guia_carrera/</w:t>
      </w:r>
    </w:p>
    <w:p w:rsidR="00C5594F" w:rsidRPr="00C5594F" w:rsidRDefault="00C5594F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eastAsia="es-MX"/>
        </w:rPr>
      </w:pPr>
    </w:p>
    <w:p w:rsidR="00C53D10" w:rsidRPr="005A3ABB" w:rsidRDefault="005A3ABB" w:rsidP="00C5594F">
      <w:pPr>
        <w:pStyle w:val="Sangra3detindependiente"/>
        <w:numPr>
          <w:ilvl w:val="0"/>
          <w:numId w:val="4"/>
        </w:numPr>
        <w:rPr>
          <w:rFonts w:ascii="Trebuchet MS" w:hAnsi="Trebuchet MS" w:cs="Times New Roman"/>
          <w:color w:val="000000"/>
          <w:lang w:val="es-MX" w:eastAsia="es-MX"/>
        </w:rPr>
      </w:pPr>
      <w:r w:rsidRPr="005A3ABB">
        <w:rPr>
          <w:rFonts w:ascii="Trebuchet MS" w:hAnsi="Trebuchet MS" w:cs="Times New Roman"/>
          <w:color w:val="000000"/>
          <w:lang w:val="es-MX" w:eastAsia="es-MX"/>
        </w:rPr>
        <w:t>Moré-Jaramillo, R. A. y Romero-Infante, J. A. (2013). Sistema de solución creativa para problemas recurrentes-</w:t>
      </w:r>
      <w:proofErr w:type="spellStart"/>
      <w:r w:rsidRPr="005A3ABB">
        <w:rPr>
          <w:rFonts w:ascii="Trebuchet MS" w:hAnsi="Trebuchet MS" w:cs="Times New Roman"/>
          <w:color w:val="000000"/>
          <w:lang w:val="es-MX" w:eastAsia="es-MX"/>
        </w:rPr>
        <w:t>Itacone</w:t>
      </w:r>
      <w:proofErr w:type="spellEnd"/>
      <w:r w:rsidRPr="005A3ABB">
        <w:rPr>
          <w:rFonts w:ascii="Trebuchet MS" w:hAnsi="Trebuchet MS" w:cs="Times New Roman"/>
          <w:color w:val="000000"/>
          <w:lang w:val="es-MX" w:eastAsia="es-MX"/>
        </w:rPr>
        <w:t>. Ingeniería y competitividad, 21-35. [</w:t>
      </w:r>
      <w:r w:rsidR="00F75243" w:rsidRPr="005A3ABB">
        <w:rPr>
          <w:rFonts w:ascii="Trebuchet MS" w:hAnsi="Trebuchet MS" w:cs="Times New Roman"/>
          <w:color w:val="000000"/>
          <w:lang w:val="es-MX" w:eastAsia="es-MX"/>
        </w:rPr>
        <w:t>En</w:t>
      </w:r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 línea]. [</w:t>
      </w:r>
      <w:r w:rsidR="00F75243" w:rsidRPr="005A3ABB">
        <w:rPr>
          <w:rFonts w:ascii="Trebuchet MS" w:hAnsi="Trebuchet MS" w:cs="Times New Roman"/>
          <w:color w:val="000000"/>
          <w:lang w:val="es-MX" w:eastAsia="es-MX"/>
        </w:rPr>
        <w:t>Consultado</w:t>
      </w:r>
      <w:r w:rsidRPr="005A3ABB">
        <w:rPr>
          <w:rFonts w:ascii="Trebuchet MS" w:hAnsi="Trebuchet MS" w:cs="Times New Roman"/>
          <w:color w:val="000000"/>
          <w:lang w:val="es-MX" w:eastAsia="es-MX"/>
        </w:rPr>
        <w:t xml:space="preserve"> 25 de enero del 2019]. En: https://www.redalyc.org/pdf/2913/291329165002.pdf</w:t>
      </w:r>
    </w:p>
    <w:p w:rsidR="00C53D10" w:rsidRDefault="00C53D10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val="es-MX" w:eastAsia="es-MX"/>
        </w:rPr>
      </w:pPr>
    </w:p>
    <w:p w:rsidR="00F75243" w:rsidRPr="00F54F2C" w:rsidRDefault="00F75243" w:rsidP="00C5594F">
      <w:pPr>
        <w:pStyle w:val="Sangra3detindependiente"/>
        <w:numPr>
          <w:ilvl w:val="0"/>
          <w:numId w:val="4"/>
        </w:numPr>
        <w:jc w:val="left"/>
        <w:rPr>
          <w:rStyle w:val="Hipervnculo"/>
          <w:rFonts w:ascii="Trebuchet MS" w:hAnsi="Trebuchet MS"/>
          <w:bCs/>
          <w:color w:val="auto"/>
          <w:u w:val="none"/>
        </w:rPr>
      </w:pPr>
      <w:r w:rsidRPr="00F54F2C">
        <w:rPr>
          <w:rStyle w:val="Hipervnculo"/>
          <w:rFonts w:ascii="Trebuchet MS" w:hAnsi="Trebuchet MS"/>
          <w:bCs/>
          <w:color w:val="auto"/>
          <w:u w:val="none"/>
        </w:rPr>
        <w:t xml:space="preserve">Oferta académica UNAM. (2015). UNAM. [En línea]  </w:t>
      </w:r>
      <w:r w:rsidRPr="00F75243">
        <w:rPr>
          <w:rStyle w:val="Hipervnculo"/>
          <w:rFonts w:ascii="Trebuchet MS" w:hAnsi="Trebuchet MS"/>
          <w:bCs/>
          <w:color w:val="auto"/>
          <w:u w:val="none"/>
        </w:rPr>
        <w:t xml:space="preserve">http://www.oferta.unam.mx/ </w:t>
      </w:r>
      <w:r w:rsidRPr="00F54F2C">
        <w:rPr>
          <w:rStyle w:val="Hipervnculo"/>
          <w:rFonts w:ascii="Trebuchet MS" w:hAnsi="Trebuchet MS"/>
          <w:bCs/>
          <w:color w:val="auto"/>
          <w:u w:val="none"/>
        </w:rPr>
        <w:t>[Consultado el 23 de  mayo 2013]</w:t>
      </w:r>
    </w:p>
    <w:p w:rsidR="00F75243" w:rsidRPr="00F75243" w:rsidRDefault="00F75243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eastAsia="es-MX"/>
        </w:rPr>
      </w:pPr>
    </w:p>
    <w:p w:rsidR="00C53D10" w:rsidRDefault="00815D7E" w:rsidP="00C5594F">
      <w:pPr>
        <w:pStyle w:val="Sangra3detindependiente"/>
        <w:numPr>
          <w:ilvl w:val="0"/>
          <w:numId w:val="4"/>
        </w:numPr>
        <w:rPr>
          <w:rFonts w:ascii="Trebuchet MS" w:hAnsi="Trebuchet MS" w:cs="Times New Roman"/>
          <w:color w:val="000000"/>
          <w:sz w:val="18"/>
          <w:szCs w:val="18"/>
          <w:lang w:val="es-MX" w:eastAsia="es-MX"/>
        </w:rPr>
      </w:pPr>
      <w:r w:rsidRPr="00815D7E">
        <w:rPr>
          <w:rFonts w:ascii="Trebuchet MS" w:hAnsi="Trebuchet MS" w:cs="Times New Roman"/>
          <w:color w:val="000000"/>
          <w:lang w:val="es-MX" w:eastAsia="es-MX"/>
        </w:rPr>
        <w:t>UAM. Licenciaturas y carreras. [En línea]. [</w:t>
      </w:r>
      <w:r w:rsidR="00E5095A" w:rsidRPr="00815D7E">
        <w:rPr>
          <w:rFonts w:ascii="Trebuchet MS" w:hAnsi="Trebuchet MS" w:cs="Times New Roman"/>
          <w:color w:val="000000"/>
          <w:lang w:val="es-MX" w:eastAsia="es-MX"/>
        </w:rPr>
        <w:t>Consultado</w:t>
      </w:r>
      <w:r w:rsidRPr="00815D7E">
        <w:rPr>
          <w:rFonts w:ascii="Trebuchet MS" w:hAnsi="Trebuchet MS" w:cs="Times New Roman"/>
          <w:color w:val="000000"/>
          <w:lang w:val="es-MX" w:eastAsia="es-MX"/>
        </w:rPr>
        <w:t xml:space="preserve"> 25 enero del 2019]. En: http://www.uam.mx/licenciaturas/index.html</w:t>
      </w:r>
    </w:p>
    <w:p w:rsidR="00C53D10" w:rsidRDefault="00C53D10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sz w:val="18"/>
          <w:szCs w:val="18"/>
          <w:lang w:val="es-MX" w:eastAsia="es-MX"/>
        </w:rPr>
      </w:pPr>
    </w:p>
    <w:p w:rsidR="000A322F" w:rsidRDefault="000A322F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sz w:val="18"/>
          <w:szCs w:val="18"/>
          <w:lang w:val="es-MX" w:eastAsia="es-MX"/>
        </w:rPr>
      </w:pPr>
    </w:p>
    <w:p w:rsidR="000A322F" w:rsidRPr="00E5095A" w:rsidRDefault="008C179A" w:rsidP="00C5594F">
      <w:pPr>
        <w:pStyle w:val="Sangra3detindependiente"/>
        <w:numPr>
          <w:ilvl w:val="0"/>
          <w:numId w:val="4"/>
        </w:numPr>
        <w:rPr>
          <w:rFonts w:ascii="Trebuchet MS" w:hAnsi="Trebuchet MS" w:cs="Times New Roman"/>
          <w:color w:val="000000"/>
          <w:lang w:val="es-MX" w:eastAsia="es-MX"/>
        </w:rPr>
      </w:pPr>
      <w:r w:rsidRPr="00E5095A">
        <w:rPr>
          <w:rFonts w:ascii="Trebuchet MS" w:hAnsi="Trebuchet MS" w:cs="Times New Roman"/>
          <w:color w:val="000000"/>
          <w:lang w:val="es-MX" w:eastAsia="es-MX"/>
        </w:rPr>
        <w:t xml:space="preserve">UNAM. Oferta académica licenciatura. [En línea] </w:t>
      </w:r>
      <w:r w:rsidR="00E5095A">
        <w:rPr>
          <w:rFonts w:ascii="Trebuchet MS" w:hAnsi="Trebuchet MS" w:cs="Times New Roman"/>
          <w:color w:val="000000"/>
          <w:lang w:val="es-MX" w:eastAsia="es-MX"/>
        </w:rPr>
        <w:t>[</w:t>
      </w:r>
      <w:r w:rsidR="00E5095A" w:rsidRPr="00E5095A">
        <w:rPr>
          <w:rFonts w:ascii="Trebuchet MS" w:hAnsi="Trebuchet MS" w:cs="Times New Roman"/>
          <w:color w:val="000000"/>
          <w:lang w:val="es-MX" w:eastAsia="es-MX"/>
        </w:rPr>
        <w:t>Consultado</w:t>
      </w:r>
      <w:r w:rsidRPr="00E5095A">
        <w:rPr>
          <w:rFonts w:ascii="Trebuchet MS" w:hAnsi="Trebuchet MS" w:cs="Times New Roman"/>
          <w:color w:val="000000"/>
          <w:lang w:val="es-MX" w:eastAsia="es-MX"/>
        </w:rPr>
        <w:t xml:space="preserve"> 25 de enero del 2019]. En: </w:t>
      </w:r>
      <w:r w:rsidR="00E5095A" w:rsidRPr="00E5095A">
        <w:rPr>
          <w:rFonts w:ascii="Trebuchet MS" w:hAnsi="Trebuchet MS" w:cs="Times New Roman"/>
          <w:color w:val="000000"/>
          <w:lang w:val="es-MX" w:eastAsia="es-MX"/>
        </w:rPr>
        <w:t>http://oferta.unam.mx/indice-alfabetico.html</w:t>
      </w:r>
    </w:p>
    <w:p w:rsidR="008C179A" w:rsidRPr="00E5095A" w:rsidRDefault="008C179A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val="es-MX" w:eastAsia="es-MX"/>
        </w:rPr>
      </w:pPr>
    </w:p>
    <w:p w:rsidR="008C179A" w:rsidRPr="00F3123A" w:rsidRDefault="00F3123A" w:rsidP="00C5594F">
      <w:pPr>
        <w:pStyle w:val="Sangra3detindependiente"/>
        <w:numPr>
          <w:ilvl w:val="0"/>
          <w:numId w:val="4"/>
        </w:numPr>
        <w:rPr>
          <w:rFonts w:ascii="Trebuchet MS" w:hAnsi="Trebuchet MS" w:cs="Times New Roman"/>
          <w:color w:val="000000"/>
          <w:lang w:val="es-MX" w:eastAsia="es-MX"/>
        </w:rPr>
      </w:pPr>
      <w:r w:rsidRPr="00F3123A">
        <w:rPr>
          <w:rFonts w:ascii="Trebuchet MS" w:hAnsi="Trebuchet MS" w:cs="Times New Roman"/>
          <w:color w:val="000000"/>
          <w:lang w:val="es-MX" w:eastAsia="es-MX"/>
        </w:rPr>
        <w:t>Uribe, A. (2011). Identidad e identidad profesional: Acercamiento conceptual e investigación contemporánea. CES Psicología, 4 (Julio-Diciembre). [En línea]. [Consultado</w:t>
      </w:r>
      <w:r>
        <w:rPr>
          <w:rFonts w:ascii="Trebuchet MS" w:hAnsi="Trebuchet MS" w:cs="Times New Roman"/>
          <w:color w:val="000000"/>
          <w:lang w:val="es-MX" w:eastAsia="es-MX"/>
        </w:rPr>
        <w:t xml:space="preserve"> 25 de enero 2019]. En: </w:t>
      </w:r>
      <w:r w:rsidRPr="00F3123A">
        <w:rPr>
          <w:rFonts w:ascii="Trebuchet MS" w:hAnsi="Trebuchet MS" w:cs="Times New Roman"/>
          <w:color w:val="000000"/>
          <w:lang w:val="es-MX" w:eastAsia="es-MX"/>
        </w:rPr>
        <w:t>https://www.redalyc.org/articulo.oa?id=423539528007</w:t>
      </w:r>
    </w:p>
    <w:p w:rsidR="008C179A" w:rsidRDefault="008C179A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sz w:val="18"/>
          <w:szCs w:val="18"/>
          <w:lang w:val="es-MX" w:eastAsia="es-MX"/>
        </w:rPr>
      </w:pPr>
    </w:p>
    <w:p w:rsidR="008C179A" w:rsidRDefault="008C179A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lang w:val="es-MX" w:eastAsia="es-MX"/>
        </w:rPr>
      </w:pPr>
    </w:p>
    <w:p w:rsidR="008C179A" w:rsidRPr="00C5594F" w:rsidRDefault="008C179A" w:rsidP="004E09F0">
      <w:pPr>
        <w:pStyle w:val="Sangra3detindependiente"/>
        <w:ind w:left="708" w:firstLine="0"/>
        <w:rPr>
          <w:rFonts w:ascii="Trebuchet MS" w:hAnsi="Trebuchet MS" w:cs="Times New Roman"/>
          <w:color w:val="000000"/>
          <w:sz w:val="18"/>
          <w:szCs w:val="18"/>
          <w:lang w:eastAsia="es-MX"/>
        </w:rPr>
      </w:pPr>
    </w:p>
    <w:sectPr w:rsidR="008C179A" w:rsidRPr="00C5594F" w:rsidSect="00376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1189"/>
    <w:multiLevelType w:val="hybridMultilevel"/>
    <w:tmpl w:val="BB2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3075"/>
    <w:multiLevelType w:val="hybridMultilevel"/>
    <w:tmpl w:val="4F04B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5CE0"/>
    <w:multiLevelType w:val="hybridMultilevel"/>
    <w:tmpl w:val="8850E5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90532"/>
    <w:multiLevelType w:val="hybridMultilevel"/>
    <w:tmpl w:val="F2ECEC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85"/>
    <w:rsid w:val="000A322F"/>
    <w:rsid w:val="00231701"/>
    <w:rsid w:val="003611B0"/>
    <w:rsid w:val="00376BEB"/>
    <w:rsid w:val="00394734"/>
    <w:rsid w:val="00476F45"/>
    <w:rsid w:val="004E09F0"/>
    <w:rsid w:val="00573FF5"/>
    <w:rsid w:val="005A3ABB"/>
    <w:rsid w:val="005F09F9"/>
    <w:rsid w:val="00616024"/>
    <w:rsid w:val="00691E5D"/>
    <w:rsid w:val="00721877"/>
    <w:rsid w:val="00750B1E"/>
    <w:rsid w:val="00775560"/>
    <w:rsid w:val="00815D7E"/>
    <w:rsid w:val="008953D8"/>
    <w:rsid w:val="008C179A"/>
    <w:rsid w:val="00A10485"/>
    <w:rsid w:val="00C53D10"/>
    <w:rsid w:val="00C5594F"/>
    <w:rsid w:val="00C71F16"/>
    <w:rsid w:val="00C81177"/>
    <w:rsid w:val="00D2217F"/>
    <w:rsid w:val="00E16473"/>
    <w:rsid w:val="00E5095A"/>
    <w:rsid w:val="00F3123A"/>
    <w:rsid w:val="00F54F2C"/>
    <w:rsid w:val="00F704C0"/>
    <w:rsid w:val="00F7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semiHidden/>
    <w:rsid w:val="00A10485"/>
    <w:pPr>
      <w:spacing w:after="0" w:line="240" w:lineRule="auto"/>
      <w:ind w:left="720" w:hanging="12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10485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09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1F1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C71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DFC7-9DB2-492D-B4DE-5F0644E1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19</cp:revision>
  <dcterms:created xsi:type="dcterms:W3CDTF">2021-08-23T19:07:00Z</dcterms:created>
  <dcterms:modified xsi:type="dcterms:W3CDTF">2022-06-02T19:12:00Z</dcterms:modified>
</cp:coreProperties>
</file>